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77" w:rsidRPr="003C5019" w:rsidRDefault="00C36D77" w:rsidP="004327FD">
      <w:pPr>
        <w:pStyle w:val="Ttulo2"/>
        <w:rPr>
          <w:rFonts w:ascii="Times New Roman" w:hAnsi="Times New Roman" w:cs="Times New Roman"/>
          <w:color w:val="auto"/>
        </w:rPr>
      </w:pPr>
    </w:p>
    <w:p w:rsidR="00C36D77" w:rsidRPr="003C5019" w:rsidRDefault="00C36D77" w:rsidP="004327FD">
      <w:pPr>
        <w:pStyle w:val="Ttulo2"/>
        <w:jc w:val="center"/>
        <w:rPr>
          <w:rFonts w:ascii="Times New Roman" w:hAnsi="Times New Roman" w:cs="Times New Roman"/>
          <w:b/>
          <w:color w:val="auto"/>
        </w:rPr>
      </w:pPr>
      <w:r w:rsidRPr="003C5019">
        <w:rPr>
          <w:rFonts w:ascii="Times New Roman" w:hAnsi="Times New Roman" w:cs="Times New Roman"/>
          <w:b/>
          <w:color w:val="auto"/>
        </w:rPr>
        <w:t>TITULO DO TRABALHO</w:t>
      </w:r>
    </w:p>
    <w:p w:rsidR="00E74D3C" w:rsidRPr="003C5019" w:rsidRDefault="00E74D3C" w:rsidP="004327FD">
      <w:pPr>
        <w:pStyle w:val="Ttulo2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3C5019">
        <w:rPr>
          <w:rFonts w:ascii="Times New Roman" w:hAnsi="Times New Roman" w:cs="Times New Roman"/>
          <w:color w:val="auto"/>
          <w:sz w:val="20"/>
          <w:szCs w:val="20"/>
        </w:rPr>
        <w:t>Autor(</w:t>
      </w:r>
      <w:proofErr w:type="gramEnd"/>
      <w:r w:rsidRPr="003C5019">
        <w:rPr>
          <w:rFonts w:ascii="Times New Roman" w:hAnsi="Times New Roman" w:cs="Times New Roman"/>
          <w:color w:val="auto"/>
          <w:sz w:val="20"/>
          <w:szCs w:val="20"/>
        </w:rPr>
        <w:t>01</w:t>
      </w:r>
      <w:r w:rsidR="00C36D77" w:rsidRPr="003C5019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C36D77" w:rsidRPr="003C5019" w:rsidRDefault="00C36D77" w:rsidP="004327FD">
      <w:pPr>
        <w:pStyle w:val="Ttulo2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3C5019">
        <w:rPr>
          <w:rFonts w:ascii="Times New Roman" w:hAnsi="Times New Roman" w:cs="Times New Roman"/>
          <w:color w:val="auto"/>
          <w:sz w:val="20"/>
          <w:szCs w:val="20"/>
        </w:rPr>
        <w:t>Filiação institucional</w:t>
      </w:r>
    </w:p>
    <w:p w:rsidR="00E74D3C" w:rsidRPr="003C5019" w:rsidRDefault="00E74D3C" w:rsidP="004327FD">
      <w:pPr>
        <w:pStyle w:val="Ttulo2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3C5019">
        <w:rPr>
          <w:rFonts w:ascii="Times New Roman" w:hAnsi="Times New Roman" w:cs="Times New Roman"/>
          <w:color w:val="auto"/>
          <w:sz w:val="20"/>
          <w:szCs w:val="20"/>
        </w:rPr>
        <w:t>E-mail</w:t>
      </w:r>
    </w:p>
    <w:p w:rsidR="00C36D77" w:rsidRPr="003C5019" w:rsidRDefault="007439B4" w:rsidP="004327FD">
      <w:pPr>
        <w:pStyle w:val="Ttulo2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3C501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E74D3C" w:rsidRPr="003C5019" w:rsidRDefault="00E74D3C" w:rsidP="004327FD">
      <w:pPr>
        <w:pStyle w:val="Ttulo2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3C5019">
        <w:rPr>
          <w:rFonts w:ascii="Times New Roman" w:hAnsi="Times New Roman" w:cs="Times New Roman"/>
          <w:color w:val="auto"/>
          <w:sz w:val="20"/>
          <w:szCs w:val="20"/>
        </w:rPr>
        <w:t>Autor(</w:t>
      </w:r>
      <w:proofErr w:type="gramEnd"/>
      <w:r w:rsidRPr="003C5019">
        <w:rPr>
          <w:rFonts w:ascii="Times New Roman" w:hAnsi="Times New Roman" w:cs="Times New Roman"/>
          <w:color w:val="auto"/>
          <w:sz w:val="20"/>
          <w:szCs w:val="20"/>
        </w:rPr>
        <w:t>02)</w:t>
      </w:r>
    </w:p>
    <w:p w:rsidR="00E74D3C" w:rsidRPr="003C5019" w:rsidRDefault="00964448" w:rsidP="00964448">
      <w:pPr>
        <w:pStyle w:val="Ttulo2"/>
        <w:tabs>
          <w:tab w:val="left" w:pos="3765"/>
          <w:tab w:val="right" w:pos="8504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3C501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C501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74D3C" w:rsidRPr="003C5019">
        <w:rPr>
          <w:rFonts w:ascii="Times New Roman" w:hAnsi="Times New Roman" w:cs="Times New Roman"/>
          <w:color w:val="auto"/>
          <w:sz w:val="20"/>
          <w:szCs w:val="20"/>
        </w:rPr>
        <w:t>Filiação institucional</w:t>
      </w:r>
    </w:p>
    <w:p w:rsidR="00E74D3C" w:rsidRPr="003C5019" w:rsidRDefault="00E74D3C" w:rsidP="004327FD">
      <w:pPr>
        <w:pStyle w:val="Ttulo2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3C5019">
        <w:rPr>
          <w:rFonts w:ascii="Times New Roman" w:hAnsi="Times New Roman" w:cs="Times New Roman"/>
          <w:color w:val="auto"/>
          <w:sz w:val="20"/>
          <w:szCs w:val="20"/>
        </w:rPr>
        <w:t xml:space="preserve">E-mail </w:t>
      </w:r>
    </w:p>
    <w:p w:rsidR="00C36D77" w:rsidRPr="003C5019" w:rsidRDefault="00F421FE" w:rsidP="00F421FE">
      <w:pPr>
        <w:pStyle w:val="Ttulo2"/>
        <w:jc w:val="right"/>
        <w:rPr>
          <w:rFonts w:ascii="Times New Roman" w:hAnsi="Times New Roman" w:cs="Times New Roman"/>
          <w:color w:val="auto"/>
          <w:sz w:val="20"/>
        </w:rPr>
      </w:pPr>
      <w:r w:rsidRPr="003C5019">
        <w:rPr>
          <w:rFonts w:ascii="Times New Roman" w:hAnsi="Times New Roman" w:cs="Times New Roman"/>
          <w:color w:val="auto"/>
          <w:sz w:val="20"/>
          <w:highlight w:val="lightGray"/>
        </w:rPr>
        <w:t xml:space="preserve">(Não </w:t>
      </w:r>
      <w:proofErr w:type="gramStart"/>
      <w:r w:rsidRPr="003C5019">
        <w:rPr>
          <w:rFonts w:ascii="Times New Roman" w:hAnsi="Times New Roman" w:cs="Times New Roman"/>
          <w:color w:val="auto"/>
          <w:sz w:val="20"/>
          <w:highlight w:val="lightGray"/>
        </w:rPr>
        <w:t>identifi</w:t>
      </w:r>
      <w:r w:rsidR="005E4A79" w:rsidRPr="003C5019">
        <w:rPr>
          <w:rFonts w:ascii="Times New Roman" w:hAnsi="Times New Roman" w:cs="Times New Roman"/>
          <w:color w:val="auto"/>
          <w:sz w:val="20"/>
          <w:highlight w:val="lightGray"/>
        </w:rPr>
        <w:t>que</w:t>
      </w:r>
      <w:r w:rsidR="00500FF4" w:rsidRPr="003C5019">
        <w:rPr>
          <w:rFonts w:ascii="Times New Roman" w:hAnsi="Times New Roman" w:cs="Times New Roman"/>
          <w:color w:val="auto"/>
          <w:sz w:val="20"/>
          <w:highlight w:val="lightGray"/>
        </w:rPr>
        <w:t>-se</w:t>
      </w:r>
      <w:proofErr w:type="gramEnd"/>
      <w:r w:rsidRPr="003C5019">
        <w:rPr>
          <w:rFonts w:ascii="Times New Roman" w:hAnsi="Times New Roman" w:cs="Times New Roman"/>
          <w:color w:val="auto"/>
          <w:sz w:val="20"/>
          <w:highlight w:val="lightGray"/>
        </w:rPr>
        <w:t xml:space="preserve"> na primeira submissão</w:t>
      </w:r>
      <w:r w:rsidR="00C0275C" w:rsidRPr="003C5019">
        <w:rPr>
          <w:rFonts w:ascii="Times New Roman" w:hAnsi="Times New Roman" w:cs="Times New Roman"/>
          <w:color w:val="auto"/>
          <w:sz w:val="20"/>
          <w:highlight w:val="lightGray"/>
        </w:rPr>
        <w:t>;</w:t>
      </w:r>
      <w:r w:rsidR="007B54B4" w:rsidRPr="003C5019">
        <w:rPr>
          <w:rFonts w:ascii="Times New Roman" w:hAnsi="Times New Roman" w:cs="Times New Roman"/>
          <w:color w:val="auto"/>
          <w:sz w:val="20"/>
          <w:highlight w:val="lightGray"/>
        </w:rPr>
        <w:t xml:space="preserve"> a</w:t>
      </w:r>
      <w:r w:rsidRPr="003C5019">
        <w:rPr>
          <w:rFonts w:ascii="Times New Roman" w:hAnsi="Times New Roman" w:cs="Times New Roman"/>
          <w:color w:val="auto"/>
          <w:sz w:val="20"/>
          <w:highlight w:val="lightGray"/>
        </w:rPr>
        <w:t xml:space="preserve">penas se </w:t>
      </w:r>
      <w:r w:rsidR="00500FF4" w:rsidRPr="003C5019">
        <w:rPr>
          <w:rFonts w:ascii="Times New Roman" w:hAnsi="Times New Roman" w:cs="Times New Roman"/>
          <w:color w:val="auto"/>
          <w:sz w:val="20"/>
          <w:highlight w:val="lightGray"/>
        </w:rPr>
        <w:t xml:space="preserve">trabalho </w:t>
      </w:r>
      <w:r w:rsidRPr="003C5019">
        <w:rPr>
          <w:rFonts w:ascii="Times New Roman" w:hAnsi="Times New Roman" w:cs="Times New Roman"/>
          <w:color w:val="auto"/>
          <w:sz w:val="20"/>
          <w:highlight w:val="lightGray"/>
        </w:rPr>
        <w:t>aprovado)</w:t>
      </w:r>
    </w:p>
    <w:p w:rsidR="00C36D77" w:rsidRPr="003C5019" w:rsidRDefault="00C36D77" w:rsidP="004327FD">
      <w:pPr>
        <w:pStyle w:val="Ttulo2"/>
        <w:rPr>
          <w:rFonts w:ascii="Times New Roman" w:hAnsi="Times New Roman" w:cs="Times New Roman"/>
          <w:color w:val="auto"/>
        </w:rPr>
      </w:pPr>
    </w:p>
    <w:p w:rsidR="00C36D77" w:rsidRPr="003C5019" w:rsidRDefault="00C36D77" w:rsidP="004327FD">
      <w:pPr>
        <w:pStyle w:val="Ttulo2"/>
        <w:rPr>
          <w:rFonts w:ascii="Times New Roman" w:hAnsi="Times New Roman" w:cs="Times New Roman"/>
          <w:color w:val="auto"/>
        </w:rPr>
      </w:pPr>
      <w:r w:rsidRPr="003C5019">
        <w:rPr>
          <w:rFonts w:ascii="Times New Roman" w:hAnsi="Times New Roman" w:cs="Times New Roman"/>
          <w:color w:val="auto"/>
        </w:rPr>
        <w:t>RESUMO</w:t>
      </w:r>
      <w:r w:rsidR="008548D3" w:rsidRPr="003C5019">
        <w:rPr>
          <w:rFonts w:ascii="Times New Roman" w:hAnsi="Times New Roman" w:cs="Times New Roman"/>
          <w:color w:val="auto"/>
        </w:rPr>
        <w:t>:</w:t>
      </w:r>
      <w:r w:rsidR="007439B4" w:rsidRPr="003C5019">
        <w:rPr>
          <w:rFonts w:ascii="Times New Roman" w:hAnsi="Times New Roman" w:cs="Times New Roman"/>
          <w:color w:val="auto"/>
        </w:rPr>
        <w:t xml:space="preserve"> </w:t>
      </w:r>
    </w:p>
    <w:p w:rsidR="00C36D77" w:rsidRPr="003C5019" w:rsidRDefault="00C36D77" w:rsidP="004327FD">
      <w:pPr>
        <w:pStyle w:val="Ttulo2"/>
        <w:rPr>
          <w:rFonts w:ascii="Times New Roman" w:hAnsi="Times New Roman" w:cs="Times New Roman"/>
          <w:color w:val="auto"/>
        </w:rPr>
      </w:pPr>
    </w:p>
    <w:p w:rsidR="00996C26" w:rsidRPr="003C5019" w:rsidRDefault="00996C26" w:rsidP="007103D2">
      <w:pPr>
        <w:pStyle w:val="Ttulo2"/>
        <w:jc w:val="right"/>
        <w:rPr>
          <w:rFonts w:ascii="Times New Roman" w:hAnsi="Times New Roman" w:cs="Times New Roman"/>
          <w:color w:val="auto"/>
        </w:rPr>
      </w:pPr>
    </w:p>
    <w:p w:rsidR="00C36D77" w:rsidRPr="003C5019" w:rsidRDefault="00996C26" w:rsidP="004327FD">
      <w:pPr>
        <w:pStyle w:val="Ttulo2"/>
        <w:rPr>
          <w:rFonts w:ascii="Times New Roman" w:hAnsi="Times New Roman" w:cs="Times New Roman"/>
          <w:color w:val="auto"/>
        </w:rPr>
      </w:pPr>
      <w:r w:rsidRPr="003C5019">
        <w:rPr>
          <w:rFonts w:ascii="Times New Roman" w:hAnsi="Times New Roman" w:cs="Times New Roman"/>
          <w:color w:val="auto"/>
        </w:rPr>
        <w:t>Palavras-chave:</w:t>
      </w:r>
    </w:p>
    <w:p w:rsidR="00B3150A" w:rsidRPr="003C5019" w:rsidRDefault="00B3150A" w:rsidP="004327FD">
      <w:pPr>
        <w:pStyle w:val="Ttulo2"/>
        <w:rPr>
          <w:rFonts w:ascii="Times New Roman" w:hAnsi="Times New Roman" w:cs="Times New Roman"/>
          <w:color w:val="auto"/>
        </w:rPr>
      </w:pPr>
    </w:p>
    <w:p w:rsidR="00B3150A" w:rsidRPr="003C5019" w:rsidRDefault="00B3150A" w:rsidP="004327FD">
      <w:pPr>
        <w:pStyle w:val="Ttulo2"/>
        <w:rPr>
          <w:rFonts w:ascii="Times New Roman" w:hAnsi="Times New Roman" w:cs="Times New Roman"/>
          <w:color w:val="auto"/>
        </w:rPr>
      </w:pPr>
    </w:p>
    <w:p w:rsidR="00E74D3C" w:rsidRPr="003C5019" w:rsidRDefault="00AB1C12" w:rsidP="004327FD">
      <w:pPr>
        <w:pStyle w:val="Ttulo2"/>
        <w:rPr>
          <w:rFonts w:ascii="Times New Roman" w:hAnsi="Times New Roman" w:cs="Times New Roman"/>
          <w:color w:val="auto"/>
        </w:rPr>
      </w:pPr>
      <w:r w:rsidRPr="003C5019">
        <w:rPr>
          <w:rFonts w:ascii="Times New Roman" w:hAnsi="Times New Roman" w:cs="Times New Roman"/>
          <w:color w:val="auto"/>
        </w:rPr>
        <w:t>GT – “Número”: “Título do GT</w:t>
      </w:r>
      <w:r w:rsidR="00E74D3C" w:rsidRPr="003C5019">
        <w:rPr>
          <w:rFonts w:ascii="Times New Roman" w:hAnsi="Times New Roman" w:cs="Times New Roman"/>
          <w:color w:val="auto"/>
        </w:rPr>
        <w:t>”</w:t>
      </w:r>
    </w:p>
    <w:p w:rsidR="00C36D77" w:rsidRPr="003C5019" w:rsidRDefault="00996C26" w:rsidP="004327FD">
      <w:pPr>
        <w:pStyle w:val="Ttulo2"/>
        <w:rPr>
          <w:rFonts w:ascii="Times New Roman" w:hAnsi="Times New Roman" w:cs="Times New Roman"/>
          <w:color w:val="auto"/>
        </w:rPr>
      </w:pPr>
      <w:r w:rsidRPr="003C5019">
        <w:rPr>
          <w:rFonts w:ascii="Times New Roman" w:hAnsi="Times New Roman" w:cs="Times New Roman"/>
          <w:color w:val="auto"/>
        </w:rPr>
        <w:br w:type="page"/>
      </w:r>
    </w:p>
    <w:p w:rsidR="00C36D77" w:rsidRPr="00FB2885" w:rsidRDefault="00C36D77" w:rsidP="004327FD">
      <w:pPr>
        <w:pStyle w:val="Ttulo2"/>
        <w:rPr>
          <w:rFonts w:ascii="Times New Roman" w:hAnsi="Times New Roman" w:cs="Times New Roman"/>
          <w:color w:val="auto"/>
        </w:rPr>
      </w:pPr>
      <w:bookmarkStart w:id="0" w:name="_GoBack"/>
      <w:r w:rsidRPr="00FB2885">
        <w:rPr>
          <w:rFonts w:ascii="Times New Roman" w:hAnsi="Times New Roman" w:cs="Times New Roman"/>
          <w:color w:val="auto"/>
        </w:rPr>
        <w:lastRenderedPageBreak/>
        <w:t>1 INTRODUÇÃO</w:t>
      </w:r>
    </w:p>
    <w:p w:rsidR="00996C26" w:rsidRPr="00FB2885" w:rsidRDefault="00996C26" w:rsidP="004327FD">
      <w:pPr>
        <w:pStyle w:val="Ttulo2"/>
        <w:rPr>
          <w:rFonts w:ascii="Times New Roman" w:hAnsi="Times New Roman" w:cs="Times New Roman"/>
          <w:color w:val="auto"/>
        </w:rPr>
      </w:pPr>
    </w:p>
    <w:p w:rsidR="00C36D77" w:rsidRPr="00FB2885" w:rsidRDefault="00C36D77" w:rsidP="004327FD">
      <w:pPr>
        <w:pStyle w:val="Ttulo2"/>
        <w:rPr>
          <w:rFonts w:ascii="Times New Roman" w:hAnsi="Times New Roman" w:cs="Times New Roman"/>
          <w:color w:val="auto"/>
        </w:rPr>
      </w:pPr>
      <w:r w:rsidRPr="00FB2885">
        <w:rPr>
          <w:rFonts w:ascii="Times New Roman" w:hAnsi="Times New Roman" w:cs="Times New Roman"/>
          <w:color w:val="auto"/>
        </w:rPr>
        <w:t>2 DEMAIS TÓPICOS</w:t>
      </w:r>
    </w:p>
    <w:p w:rsidR="00C36D77" w:rsidRPr="00FB2885" w:rsidRDefault="00C36D77" w:rsidP="004327FD">
      <w:pPr>
        <w:pStyle w:val="Ttulo2"/>
        <w:rPr>
          <w:rFonts w:ascii="Times New Roman" w:hAnsi="Times New Roman" w:cs="Times New Roman"/>
          <w:color w:val="auto"/>
        </w:rPr>
      </w:pPr>
    </w:p>
    <w:p w:rsidR="00C36D77" w:rsidRPr="00FB2885" w:rsidRDefault="00C36D77" w:rsidP="004327FD">
      <w:pPr>
        <w:pStyle w:val="Ttulo2"/>
        <w:rPr>
          <w:rFonts w:ascii="Times New Roman" w:hAnsi="Times New Roman" w:cs="Times New Roman"/>
          <w:color w:val="auto"/>
        </w:rPr>
      </w:pPr>
      <w:r w:rsidRPr="00FB2885">
        <w:rPr>
          <w:rFonts w:ascii="Times New Roman" w:hAnsi="Times New Roman" w:cs="Times New Roman"/>
          <w:color w:val="auto"/>
        </w:rPr>
        <w:t>3 CONSIDERAÇÕES FINAIS</w:t>
      </w:r>
    </w:p>
    <w:p w:rsidR="00C36D77" w:rsidRPr="00FB2885" w:rsidRDefault="00C36D77" w:rsidP="004327FD">
      <w:pPr>
        <w:pStyle w:val="Ttulo2"/>
        <w:rPr>
          <w:rFonts w:ascii="Times New Roman" w:hAnsi="Times New Roman" w:cs="Times New Roman"/>
          <w:color w:val="auto"/>
        </w:rPr>
      </w:pPr>
    </w:p>
    <w:p w:rsidR="00C36D77" w:rsidRPr="00FB2885" w:rsidRDefault="00C36D77" w:rsidP="004327FD">
      <w:pPr>
        <w:pStyle w:val="Ttulo2"/>
        <w:rPr>
          <w:rFonts w:ascii="Times New Roman" w:hAnsi="Times New Roman" w:cs="Times New Roman"/>
          <w:color w:val="auto"/>
        </w:rPr>
      </w:pPr>
      <w:r w:rsidRPr="00FB2885">
        <w:rPr>
          <w:rFonts w:ascii="Times New Roman" w:hAnsi="Times New Roman" w:cs="Times New Roman"/>
          <w:color w:val="auto"/>
        </w:rPr>
        <w:t>4 REFRÊNCIAS</w:t>
      </w:r>
    </w:p>
    <w:bookmarkEnd w:id="0"/>
    <w:p w:rsidR="008F4CC2" w:rsidRPr="003C5019" w:rsidRDefault="008F4CC2" w:rsidP="004327FD">
      <w:pPr>
        <w:pStyle w:val="Ttulo2"/>
        <w:rPr>
          <w:rFonts w:ascii="Times New Roman" w:hAnsi="Times New Roman" w:cs="Times New Roman"/>
          <w:color w:val="auto"/>
          <w:sz w:val="20"/>
          <w:szCs w:val="20"/>
        </w:rPr>
      </w:pPr>
    </w:p>
    <w:p w:rsidR="00A4625F" w:rsidRPr="003C5019" w:rsidRDefault="00C36D77" w:rsidP="008F4CC2">
      <w:pPr>
        <w:pStyle w:val="Ttulo2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C5019">
        <w:rPr>
          <w:rFonts w:ascii="Times New Roman" w:hAnsi="Times New Roman" w:cs="Times New Roman"/>
          <w:color w:val="auto"/>
          <w:sz w:val="20"/>
          <w:szCs w:val="20"/>
        </w:rPr>
        <w:t>MODELOS DE REFERÊNCIA/ MODELS OF REFERENCE</w:t>
      </w:r>
      <w:r w:rsidR="00E0675D" w:rsidRPr="003C501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0675D" w:rsidRPr="003C5019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(importante observar grifo</w:t>
      </w:r>
      <w:proofErr w:type="gramStart"/>
      <w:r w:rsidR="00E0675D" w:rsidRPr="003C5019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)</w:t>
      </w:r>
      <w:proofErr w:type="gramEnd"/>
      <w:r w:rsidRPr="003C5019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3C5019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3C5019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Livro/Book:</w:t>
      </w:r>
      <w:r w:rsidRPr="003C5019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3C5019">
        <w:rPr>
          <w:rFonts w:ascii="Times New Roman" w:hAnsi="Times New Roman" w:cs="Times New Roman"/>
          <w:color w:val="auto"/>
          <w:sz w:val="20"/>
          <w:szCs w:val="20"/>
        </w:rPr>
        <w:br/>
        <w:t>GOMES, L. G. F. F</w:t>
      </w:r>
      <w:r w:rsidRPr="003C5019">
        <w:rPr>
          <w:rFonts w:ascii="Times New Roman" w:hAnsi="Times New Roman" w:cs="Times New Roman"/>
          <w:b/>
          <w:color w:val="auto"/>
          <w:sz w:val="20"/>
          <w:szCs w:val="20"/>
        </w:rPr>
        <w:t>. Novela e sociedade no Brasil</w:t>
      </w:r>
      <w:r w:rsidRPr="003C5019">
        <w:rPr>
          <w:rFonts w:ascii="Times New Roman" w:hAnsi="Times New Roman" w:cs="Times New Roman"/>
          <w:color w:val="auto"/>
          <w:sz w:val="20"/>
          <w:szCs w:val="20"/>
        </w:rPr>
        <w:t xml:space="preserve">. Niterói: </w:t>
      </w:r>
      <w:proofErr w:type="spellStart"/>
      <w:r w:rsidRPr="003C5019">
        <w:rPr>
          <w:rFonts w:ascii="Times New Roman" w:hAnsi="Times New Roman" w:cs="Times New Roman"/>
          <w:color w:val="auto"/>
          <w:sz w:val="20"/>
          <w:szCs w:val="20"/>
        </w:rPr>
        <w:t>EdUFF</w:t>
      </w:r>
      <w:proofErr w:type="spellEnd"/>
      <w:r w:rsidRPr="003C5019">
        <w:rPr>
          <w:rFonts w:ascii="Times New Roman" w:hAnsi="Times New Roman" w:cs="Times New Roman"/>
          <w:color w:val="auto"/>
          <w:sz w:val="20"/>
          <w:szCs w:val="20"/>
        </w:rPr>
        <w:t>, 1988. 137p.</w:t>
      </w:r>
    </w:p>
    <w:p w:rsidR="008F4CC2" w:rsidRPr="003C5019" w:rsidRDefault="008F4CC2" w:rsidP="008F4CC2">
      <w:pPr>
        <w:pStyle w:val="Ttulo2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7E6038" w:rsidRPr="003C5019" w:rsidRDefault="00A4625F" w:rsidP="008F4CC2">
      <w:pPr>
        <w:pStyle w:val="Ttulo2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C5019">
        <w:rPr>
          <w:rFonts w:ascii="Times New Roman" w:hAnsi="Times New Roman" w:cs="Times New Roman"/>
          <w:color w:val="auto"/>
          <w:sz w:val="20"/>
          <w:szCs w:val="20"/>
        </w:rPr>
        <w:t xml:space="preserve">TELLES, P.C.S. </w:t>
      </w:r>
      <w:r w:rsidRPr="003C5019">
        <w:rPr>
          <w:rFonts w:ascii="Times New Roman" w:hAnsi="Times New Roman" w:cs="Times New Roman"/>
          <w:b/>
          <w:color w:val="auto"/>
          <w:sz w:val="20"/>
          <w:szCs w:val="20"/>
        </w:rPr>
        <w:t>Tubulações industriais</w:t>
      </w:r>
      <w:r w:rsidRPr="002715EE">
        <w:rPr>
          <w:rFonts w:ascii="Times New Roman" w:hAnsi="Times New Roman" w:cs="Times New Roman"/>
          <w:color w:val="auto"/>
          <w:sz w:val="20"/>
          <w:szCs w:val="20"/>
        </w:rPr>
        <w:t>:</w:t>
      </w:r>
      <w:r w:rsidRPr="003C5019">
        <w:rPr>
          <w:rFonts w:ascii="Times New Roman" w:hAnsi="Times New Roman" w:cs="Times New Roman"/>
          <w:color w:val="auto"/>
          <w:sz w:val="20"/>
          <w:szCs w:val="20"/>
        </w:rPr>
        <w:t xml:space="preserve"> materiais, projeto e desenho. 7. ed. Rio de Janeiro: Livros Técnicos e Científicos, 1989. 230p.</w:t>
      </w:r>
      <w:r w:rsidR="00C36D77" w:rsidRPr="003C5019">
        <w:rPr>
          <w:rFonts w:ascii="Times New Roman" w:hAnsi="Times New Roman" w:cs="Times New Roman"/>
          <w:color w:val="auto"/>
          <w:sz w:val="20"/>
          <w:szCs w:val="20"/>
        </w:rPr>
        <w:br/>
      </w:r>
    </w:p>
    <w:p w:rsidR="007E6038" w:rsidRPr="003C5019" w:rsidRDefault="007E6038" w:rsidP="008F4CC2">
      <w:pPr>
        <w:pStyle w:val="Ttulo2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C5019">
        <w:rPr>
          <w:rFonts w:ascii="Times New Roman" w:hAnsi="Times New Roman" w:cs="Times New Roman"/>
          <w:color w:val="auto"/>
          <w:sz w:val="20"/>
          <w:szCs w:val="20"/>
        </w:rPr>
        <w:t xml:space="preserve">CASTRO, Iná Elias de; GOMES, Paulo César da Costa; CORRÊA, Roberto Lobato (Org.). </w:t>
      </w:r>
      <w:r w:rsidRPr="003C5019">
        <w:rPr>
          <w:rFonts w:ascii="Times New Roman" w:hAnsi="Times New Roman" w:cs="Times New Roman"/>
          <w:b/>
          <w:color w:val="auto"/>
          <w:sz w:val="20"/>
          <w:szCs w:val="20"/>
        </w:rPr>
        <w:t>Brasil:</w:t>
      </w:r>
      <w:r w:rsidRPr="003C5019">
        <w:rPr>
          <w:rFonts w:ascii="Times New Roman" w:hAnsi="Times New Roman" w:cs="Times New Roman"/>
          <w:color w:val="auto"/>
          <w:sz w:val="20"/>
          <w:szCs w:val="20"/>
        </w:rPr>
        <w:t xml:space="preserve"> questões atuais da reorganização do território. Rio de Janeiro: Bertrand Brasil, 1996. 330p.</w:t>
      </w:r>
    </w:p>
    <w:p w:rsidR="002C3104" w:rsidRPr="003C5019" w:rsidRDefault="00C36D77" w:rsidP="008F4CC2">
      <w:pPr>
        <w:pStyle w:val="Ttulo2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C5019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3C5019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 xml:space="preserve">Capítulo de Livro/ Book </w:t>
      </w:r>
      <w:proofErr w:type="spellStart"/>
      <w:r w:rsidRPr="003C5019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chapter</w:t>
      </w:r>
      <w:proofErr w:type="spellEnd"/>
      <w:r w:rsidRPr="003C5019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:</w:t>
      </w:r>
      <w:r w:rsidRPr="003C5019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3C5019">
        <w:rPr>
          <w:rFonts w:ascii="Times New Roman" w:hAnsi="Times New Roman" w:cs="Times New Roman"/>
          <w:color w:val="auto"/>
          <w:sz w:val="20"/>
          <w:szCs w:val="20"/>
        </w:rPr>
        <w:br/>
        <w:t xml:space="preserve">ROMANO, Giovanni. Imagens da Juventude na era moderna.In: LEVI, G.; SCHMIDT, J. (Org.) </w:t>
      </w:r>
      <w:r w:rsidRPr="003C5019">
        <w:rPr>
          <w:rFonts w:ascii="Times New Roman" w:hAnsi="Times New Roman" w:cs="Times New Roman"/>
          <w:b/>
          <w:color w:val="auto"/>
          <w:sz w:val="20"/>
          <w:szCs w:val="20"/>
        </w:rPr>
        <w:t>História dos jovens 2</w:t>
      </w:r>
      <w:r w:rsidRPr="003C5019">
        <w:rPr>
          <w:rFonts w:ascii="Times New Roman" w:hAnsi="Times New Roman" w:cs="Times New Roman"/>
          <w:color w:val="auto"/>
          <w:sz w:val="20"/>
          <w:szCs w:val="20"/>
        </w:rPr>
        <w:t>. São Paulo: Companhia das Letras, 1996. p. 7-16.</w:t>
      </w:r>
    </w:p>
    <w:p w:rsidR="008F4CC2" w:rsidRPr="003C5019" w:rsidRDefault="008F4CC2" w:rsidP="008F4CC2">
      <w:pPr>
        <w:pStyle w:val="Ttulo2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7E6038" w:rsidRPr="003C5019" w:rsidRDefault="007E6038" w:rsidP="008F4CC2">
      <w:pPr>
        <w:pStyle w:val="Ttulo2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C5019">
        <w:rPr>
          <w:rFonts w:ascii="Times New Roman" w:hAnsi="Times New Roman" w:cs="Times New Roman"/>
          <w:color w:val="auto"/>
          <w:sz w:val="20"/>
          <w:szCs w:val="20"/>
        </w:rPr>
        <w:t xml:space="preserve">PERRONE-MOISÉS, L. Don Juan na literatura de hoje. In: RIBEIRO, R.J. (Org.) </w:t>
      </w:r>
      <w:r w:rsidRPr="003C5019">
        <w:rPr>
          <w:rFonts w:ascii="Times New Roman" w:hAnsi="Times New Roman" w:cs="Times New Roman"/>
          <w:b/>
          <w:color w:val="auto"/>
          <w:sz w:val="20"/>
          <w:szCs w:val="20"/>
        </w:rPr>
        <w:t>A sedução e suas máscaras</w:t>
      </w:r>
      <w:r w:rsidRPr="002715EE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Pr="003C5019">
        <w:rPr>
          <w:rFonts w:ascii="Times New Roman" w:hAnsi="Times New Roman" w:cs="Times New Roman"/>
          <w:color w:val="auto"/>
          <w:sz w:val="20"/>
          <w:szCs w:val="20"/>
        </w:rPr>
        <w:t>ensaios sobre Don Juan. São Paulo: Companhia das Letras, 1988. p.129-141.</w:t>
      </w:r>
    </w:p>
    <w:p w:rsidR="00D75CFD" w:rsidRPr="003C5019" w:rsidRDefault="00C36D77" w:rsidP="008F4CC2">
      <w:pPr>
        <w:pStyle w:val="Ttulo2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C5019">
        <w:rPr>
          <w:rFonts w:ascii="Times New Roman" w:hAnsi="Times New Roman" w:cs="Times New Roman"/>
          <w:color w:val="auto"/>
          <w:sz w:val="20"/>
          <w:szCs w:val="20"/>
        </w:rPr>
        <w:br/>
      </w:r>
      <w:r w:rsidR="006F40BE" w:rsidRPr="003C5019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Instituiç</w:t>
      </w:r>
      <w:r w:rsidR="00402414" w:rsidRPr="003C5019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ão</w:t>
      </w:r>
      <w:r w:rsidR="00340227" w:rsidRPr="003C5019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 xml:space="preserve"> p</w:t>
      </w:r>
      <w:r w:rsidR="006F40BE" w:rsidRPr="003C5019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ública</w:t>
      </w:r>
      <w:r w:rsidR="00402414" w:rsidRPr="003C5019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/</w:t>
      </w:r>
      <w:proofErr w:type="spellStart"/>
      <w:r w:rsidR="00402414" w:rsidRPr="003C5019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Public</w:t>
      </w:r>
      <w:proofErr w:type="spellEnd"/>
      <w:r w:rsidR="00402414" w:rsidRPr="003C5019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 xml:space="preserve"> </w:t>
      </w:r>
      <w:proofErr w:type="spellStart"/>
      <w:r w:rsidR="00402414" w:rsidRPr="003C5019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institution</w:t>
      </w:r>
      <w:proofErr w:type="spellEnd"/>
      <w:r w:rsidRPr="003C5019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3C5019">
        <w:rPr>
          <w:rFonts w:ascii="Times New Roman" w:hAnsi="Times New Roman" w:cs="Times New Roman"/>
          <w:color w:val="auto"/>
          <w:sz w:val="20"/>
          <w:szCs w:val="20"/>
        </w:rPr>
        <w:br/>
      </w:r>
      <w:r w:rsidR="00D75CFD" w:rsidRPr="003C5019">
        <w:rPr>
          <w:rFonts w:ascii="Times New Roman" w:hAnsi="Times New Roman" w:cs="Times New Roman"/>
          <w:color w:val="auto"/>
          <w:sz w:val="20"/>
          <w:szCs w:val="20"/>
        </w:rPr>
        <w:t xml:space="preserve">BRASIL. Ministério das Cidades. </w:t>
      </w:r>
      <w:r w:rsidR="00D75CFD" w:rsidRPr="003C5019">
        <w:rPr>
          <w:rFonts w:ascii="Times New Roman" w:hAnsi="Times New Roman" w:cs="Times New Roman"/>
          <w:b/>
          <w:color w:val="auto"/>
          <w:sz w:val="20"/>
          <w:szCs w:val="20"/>
        </w:rPr>
        <w:t>Como anda Salvador</w:t>
      </w:r>
      <w:r w:rsidR="00D75CFD" w:rsidRPr="003C5019">
        <w:rPr>
          <w:rFonts w:ascii="Times New Roman" w:hAnsi="Times New Roman" w:cs="Times New Roman"/>
          <w:color w:val="auto"/>
          <w:sz w:val="20"/>
          <w:szCs w:val="20"/>
        </w:rPr>
        <w:t>. Brasília: Ministério das cidades, 2008, 197p</w:t>
      </w:r>
    </w:p>
    <w:p w:rsidR="008F4CC2" w:rsidRPr="003C5019" w:rsidRDefault="008F4CC2" w:rsidP="008F4CC2">
      <w:pPr>
        <w:pStyle w:val="Ttulo2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D75CFD" w:rsidRPr="003C5019" w:rsidRDefault="00D75CFD" w:rsidP="008F4CC2">
      <w:pPr>
        <w:pStyle w:val="Ttulo2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C5019">
        <w:rPr>
          <w:rFonts w:ascii="Times New Roman" w:hAnsi="Times New Roman" w:cs="Times New Roman"/>
          <w:color w:val="auto"/>
          <w:sz w:val="20"/>
          <w:szCs w:val="20"/>
        </w:rPr>
        <w:t xml:space="preserve">BAHIA. Governo do Estado; SEPLANTEC. Secretaria de Planejamento e Tecnologia. </w:t>
      </w:r>
      <w:r w:rsidRPr="003C5019">
        <w:rPr>
          <w:rFonts w:ascii="Times New Roman" w:hAnsi="Times New Roman" w:cs="Times New Roman"/>
          <w:b/>
          <w:color w:val="auto"/>
          <w:sz w:val="20"/>
          <w:szCs w:val="20"/>
        </w:rPr>
        <w:t>Inventário de plantas medicinais do Estado da Bahia</w:t>
      </w:r>
      <w:r w:rsidRPr="003C5019">
        <w:rPr>
          <w:rFonts w:ascii="Times New Roman" w:hAnsi="Times New Roman" w:cs="Times New Roman"/>
          <w:color w:val="auto"/>
          <w:sz w:val="20"/>
          <w:szCs w:val="20"/>
        </w:rPr>
        <w:t>. Salvador: SEPLANTEC, 1979, 134p</w:t>
      </w:r>
    </w:p>
    <w:p w:rsidR="008F4CC2" w:rsidRPr="003C5019" w:rsidRDefault="008F4CC2" w:rsidP="008F4CC2">
      <w:pPr>
        <w:pStyle w:val="Ttulo2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BC1B7A" w:rsidRPr="003C5019" w:rsidRDefault="00AE4399" w:rsidP="008F4CC2">
      <w:pPr>
        <w:pStyle w:val="Ttulo2"/>
        <w:spacing w:line="24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C5019">
        <w:rPr>
          <w:rFonts w:ascii="Times New Roman" w:hAnsi="Times New Roman" w:cs="Times New Roman"/>
          <w:color w:val="auto"/>
          <w:sz w:val="20"/>
          <w:szCs w:val="20"/>
        </w:rPr>
        <w:t xml:space="preserve">SALVADOR, Prefeitura da Cidade de; OCEPLAN, Órgão Central de Planejamento. </w:t>
      </w:r>
      <w:r w:rsidRPr="003C5019">
        <w:rPr>
          <w:rFonts w:ascii="Times New Roman" w:hAnsi="Times New Roman" w:cs="Times New Roman"/>
          <w:b/>
          <w:color w:val="auto"/>
          <w:sz w:val="20"/>
          <w:szCs w:val="20"/>
        </w:rPr>
        <w:t>Diagnóstico de circulação e de transportes da cidade de Salvador</w:t>
      </w:r>
      <w:r w:rsidRPr="003C5019">
        <w:rPr>
          <w:rFonts w:ascii="Times New Roman" w:hAnsi="Times New Roman" w:cs="Times New Roman"/>
          <w:color w:val="auto"/>
          <w:sz w:val="20"/>
          <w:szCs w:val="20"/>
        </w:rPr>
        <w:t>: PLANDURB. Salvador: Prefeitura Municipal de Salvador, 1975.</w:t>
      </w:r>
      <w:r w:rsidR="00BC1B7A" w:rsidRPr="003C501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:rsidR="00BC1B7A" w:rsidRPr="003C5019" w:rsidRDefault="00BC1B7A" w:rsidP="008F4CC2">
      <w:pPr>
        <w:pStyle w:val="Ttulo2"/>
        <w:spacing w:line="24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AE4399" w:rsidRPr="003C5019" w:rsidRDefault="00BC1B7A" w:rsidP="008F4CC2">
      <w:pPr>
        <w:pStyle w:val="Ttulo2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C5019">
        <w:rPr>
          <w:rFonts w:ascii="Times New Roman" w:hAnsi="Times New Roman" w:cs="Times New Roman"/>
          <w:color w:val="auto"/>
          <w:sz w:val="20"/>
          <w:szCs w:val="20"/>
        </w:rPr>
        <w:t xml:space="preserve">INSTITUTO BRASILEIRO DE GEOGRAFIA E ESTATÍSTICA (IBGE). </w:t>
      </w:r>
      <w:r w:rsidRPr="003C5019">
        <w:rPr>
          <w:rFonts w:ascii="Times New Roman" w:hAnsi="Times New Roman" w:cs="Times New Roman"/>
          <w:b/>
          <w:color w:val="auto"/>
          <w:sz w:val="20"/>
          <w:szCs w:val="20"/>
        </w:rPr>
        <w:t>Sidra:</w:t>
      </w:r>
      <w:r w:rsidRPr="003C5019">
        <w:rPr>
          <w:rFonts w:ascii="Times New Roman" w:hAnsi="Times New Roman" w:cs="Times New Roman"/>
          <w:color w:val="auto"/>
          <w:sz w:val="20"/>
          <w:szCs w:val="20"/>
        </w:rPr>
        <w:t xml:space="preserve"> Banco de dados. Disponível em: &lt;http://www.sidra.ibge.gov.br&gt;, acesso: 15 jun. 2007.</w:t>
      </w:r>
    </w:p>
    <w:p w:rsidR="002A590E" w:rsidRPr="003C5019" w:rsidRDefault="00C36D77" w:rsidP="008F4CC2">
      <w:pPr>
        <w:pStyle w:val="Ttulo2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C5019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lastRenderedPageBreak/>
        <w:t>Periódico/</w:t>
      </w:r>
      <w:proofErr w:type="spellStart"/>
      <w:r w:rsidRPr="003C5019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Journal</w:t>
      </w:r>
      <w:proofErr w:type="spellEnd"/>
      <w:r w:rsidRPr="003C5019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:</w:t>
      </w:r>
      <w:r w:rsidRPr="003C5019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3C5019">
        <w:rPr>
          <w:rFonts w:ascii="Times New Roman" w:hAnsi="Times New Roman" w:cs="Times New Roman"/>
          <w:color w:val="auto"/>
          <w:sz w:val="20"/>
          <w:szCs w:val="20"/>
        </w:rPr>
        <w:br/>
      </w:r>
      <w:r w:rsidR="00340227" w:rsidRPr="003C5019">
        <w:rPr>
          <w:rFonts w:ascii="Times New Roman" w:hAnsi="Times New Roman" w:cs="Times New Roman"/>
          <w:color w:val="auto"/>
          <w:sz w:val="20"/>
          <w:szCs w:val="20"/>
        </w:rPr>
        <w:t xml:space="preserve">PÍNTAUDI, S. M. O lugar do supermercado na cidade capitalista. </w:t>
      </w:r>
      <w:r w:rsidR="00340227" w:rsidRPr="003C5019">
        <w:rPr>
          <w:rFonts w:ascii="Times New Roman" w:hAnsi="Times New Roman" w:cs="Times New Roman"/>
          <w:b/>
          <w:color w:val="auto"/>
          <w:sz w:val="20"/>
          <w:szCs w:val="20"/>
        </w:rPr>
        <w:t>Boletim de Geografia Teorética</w:t>
      </w:r>
      <w:r w:rsidR="00340227" w:rsidRPr="003C5019">
        <w:rPr>
          <w:rFonts w:ascii="Times New Roman" w:hAnsi="Times New Roman" w:cs="Times New Roman"/>
          <w:color w:val="auto"/>
          <w:sz w:val="20"/>
          <w:szCs w:val="20"/>
        </w:rPr>
        <w:t>, Rio Claro, v. 9, n. 17-18, 1984, p. 37-54</w:t>
      </w:r>
      <w:r w:rsidRPr="003C501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3C5019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3C5019">
        <w:rPr>
          <w:rFonts w:ascii="Times New Roman" w:hAnsi="Times New Roman" w:cs="Times New Roman"/>
          <w:color w:val="auto"/>
          <w:sz w:val="20"/>
          <w:szCs w:val="20"/>
        </w:rPr>
        <w:br/>
      </w:r>
      <w:r w:rsidR="00511956" w:rsidRPr="003C5019">
        <w:rPr>
          <w:rFonts w:ascii="Times New Roman" w:hAnsi="Times New Roman" w:cs="Times New Roman"/>
          <w:color w:val="auto"/>
          <w:sz w:val="20"/>
          <w:szCs w:val="20"/>
        </w:rPr>
        <w:t xml:space="preserve">SPOSITO, M. E. B.. A gestão do território e as diferentes escalas de centralidade urbana. </w:t>
      </w:r>
      <w:r w:rsidR="00511956" w:rsidRPr="003C5019">
        <w:rPr>
          <w:rFonts w:ascii="Times New Roman" w:hAnsi="Times New Roman" w:cs="Times New Roman"/>
          <w:b/>
          <w:color w:val="auto"/>
          <w:sz w:val="20"/>
          <w:szCs w:val="20"/>
        </w:rPr>
        <w:t>Revista Território</w:t>
      </w:r>
      <w:r w:rsidR="00511956" w:rsidRPr="003C5019">
        <w:rPr>
          <w:rFonts w:ascii="Times New Roman" w:hAnsi="Times New Roman" w:cs="Times New Roman"/>
          <w:color w:val="auto"/>
          <w:sz w:val="20"/>
          <w:szCs w:val="20"/>
        </w:rPr>
        <w:t>, Rio de Janeiro, v. 3, p. 27-37, 1998. Disponível em: &lt;http://www.laget.igeo.ufrj.br/territorio/index.htm&gt;, acesso: 20 jun. 2007.</w:t>
      </w:r>
    </w:p>
    <w:p w:rsidR="00E266F9" w:rsidRPr="003C5019" w:rsidRDefault="00E266F9" w:rsidP="008F4CC2">
      <w:pPr>
        <w:pStyle w:val="Ttulo2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8D4D4D" w:rsidRPr="003C5019" w:rsidRDefault="008D4D4D" w:rsidP="008F4CC2">
      <w:pPr>
        <w:pStyle w:val="Ttulo2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C5019">
        <w:rPr>
          <w:rFonts w:ascii="Times New Roman" w:hAnsi="Times New Roman" w:cs="Times New Roman"/>
          <w:color w:val="auto"/>
          <w:sz w:val="20"/>
          <w:szCs w:val="20"/>
        </w:rPr>
        <w:t xml:space="preserve">FRIAS FILHO, O. Peça de Calderón sintetiza teatro barroco. </w:t>
      </w:r>
      <w:r w:rsidRPr="003C5019">
        <w:rPr>
          <w:rFonts w:ascii="Times New Roman" w:hAnsi="Times New Roman" w:cs="Times New Roman"/>
          <w:b/>
          <w:color w:val="auto"/>
          <w:sz w:val="20"/>
          <w:szCs w:val="20"/>
        </w:rPr>
        <w:t>Folha de São Paulo</w:t>
      </w:r>
      <w:r w:rsidRPr="003C5019">
        <w:rPr>
          <w:rFonts w:ascii="Times New Roman" w:hAnsi="Times New Roman" w:cs="Times New Roman"/>
          <w:color w:val="auto"/>
          <w:sz w:val="20"/>
          <w:szCs w:val="20"/>
        </w:rPr>
        <w:t>, São Paulo, 23 out. 1991. Caderno 1, p.3.</w:t>
      </w:r>
    </w:p>
    <w:p w:rsidR="00C11E68" w:rsidRPr="003C5019" w:rsidRDefault="00C36D77" w:rsidP="008F4CC2">
      <w:pPr>
        <w:pStyle w:val="Ttulo2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C5019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3C5019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Tese</w:t>
      </w:r>
      <w:r w:rsidR="00D562BB" w:rsidRPr="003C5019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 xml:space="preserve">, </w:t>
      </w:r>
      <w:r w:rsidRPr="003C5019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dissertação</w:t>
      </w:r>
      <w:r w:rsidR="00D562BB" w:rsidRPr="003C5019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 xml:space="preserve"> e monografia</w:t>
      </w:r>
      <w:r w:rsidRPr="003C5019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/</w:t>
      </w:r>
      <w:proofErr w:type="spellStart"/>
      <w:r w:rsidRPr="003C5019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Thesis</w:t>
      </w:r>
      <w:proofErr w:type="spellEnd"/>
      <w:r w:rsidR="00D562BB" w:rsidRPr="003C5019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 xml:space="preserve">, </w:t>
      </w:r>
      <w:proofErr w:type="spellStart"/>
      <w:r w:rsidRPr="003C5019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dissertation</w:t>
      </w:r>
      <w:proofErr w:type="spellEnd"/>
      <w:r w:rsidR="00D562BB" w:rsidRPr="003C5019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 xml:space="preserve"> </w:t>
      </w:r>
      <w:proofErr w:type="spellStart"/>
      <w:r w:rsidR="00D562BB" w:rsidRPr="003C5019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and</w:t>
      </w:r>
      <w:proofErr w:type="spellEnd"/>
      <w:r w:rsidR="00D562BB" w:rsidRPr="003C5019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 xml:space="preserve"> </w:t>
      </w:r>
      <w:proofErr w:type="spellStart"/>
      <w:r w:rsidR="00D562BB" w:rsidRPr="003C5019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monograph</w:t>
      </w:r>
      <w:proofErr w:type="spellEnd"/>
      <w:r w:rsidRPr="003C5019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:</w:t>
      </w:r>
      <w:r w:rsidRPr="003C5019">
        <w:rPr>
          <w:rFonts w:ascii="Times New Roman" w:hAnsi="Times New Roman" w:cs="Times New Roman"/>
          <w:color w:val="auto"/>
          <w:sz w:val="20"/>
          <w:szCs w:val="20"/>
        </w:rPr>
        <w:br/>
      </w:r>
    </w:p>
    <w:p w:rsidR="00C11E68" w:rsidRPr="003C5019" w:rsidRDefault="00C11E68" w:rsidP="008F4CC2">
      <w:pPr>
        <w:pStyle w:val="Ttulo2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C5019">
        <w:rPr>
          <w:rFonts w:ascii="Times New Roman" w:hAnsi="Times New Roman" w:cs="Times New Roman"/>
          <w:color w:val="auto"/>
          <w:sz w:val="20"/>
          <w:szCs w:val="20"/>
        </w:rPr>
        <w:t xml:space="preserve">SPOSITO, M. E. B. </w:t>
      </w:r>
      <w:r w:rsidRPr="003C5019">
        <w:rPr>
          <w:rFonts w:ascii="Times New Roman" w:hAnsi="Times New Roman" w:cs="Times New Roman"/>
          <w:b/>
          <w:color w:val="auto"/>
          <w:sz w:val="20"/>
          <w:szCs w:val="20"/>
        </w:rPr>
        <w:t>O chão arranha o céu</w:t>
      </w:r>
      <w:r w:rsidRPr="003C5019">
        <w:rPr>
          <w:rFonts w:ascii="Times New Roman" w:hAnsi="Times New Roman" w:cs="Times New Roman"/>
          <w:color w:val="auto"/>
          <w:sz w:val="20"/>
          <w:szCs w:val="20"/>
        </w:rPr>
        <w:t>: a lógica da (re</w:t>
      </w:r>
      <w:proofErr w:type="gramStart"/>
      <w:r w:rsidRPr="003C5019">
        <w:rPr>
          <w:rFonts w:ascii="Times New Roman" w:hAnsi="Times New Roman" w:cs="Times New Roman"/>
          <w:color w:val="auto"/>
          <w:sz w:val="20"/>
          <w:szCs w:val="20"/>
        </w:rPr>
        <w:t>)produção</w:t>
      </w:r>
      <w:proofErr w:type="gramEnd"/>
      <w:r w:rsidRPr="003C5019">
        <w:rPr>
          <w:rFonts w:ascii="Times New Roman" w:hAnsi="Times New Roman" w:cs="Times New Roman"/>
          <w:color w:val="auto"/>
          <w:sz w:val="20"/>
          <w:szCs w:val="20"/>
        </w:rPr>
        <w:t xml:space="preserve"> monopolista da cidade, 1991. 383 f. Tese (Doutorado em Geografia Humana)-Faculdade de Filosofia, Letras e Ciências Humanas, Universidade de São Paulo, São Paulo, </w:t>
      </w:r>
      <w:proofErr w:type="gramStart"/>
      <w:r w:rsidRPr="003C5019">
        <w:rPr>
          <w:rFonts w:ascii="Times New Roman" w:hAnsi="Times New Roman" w:cs="Times New Roman"/>
          <w:color w:val="auto"/>
          <w:sz w:val="20"/>
          <w:szCs w:val="20"/>
        </w:rPr>
        <w:t>1991</w:t>
      </w:r>
      <w:proofErr w:type="gramEnd"/>
    </w:p>
    <w:p w:rsidR="00C36D77" w:rsidRPr="003C5019" w:rsidRDefault="00C36D77" w:rsidP="008F4CC2">
      <w:pPr>
        <w:pStyle w:val="Ttulo2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C5019">
        <w:rPr>
          <w:rFonts w:ascii="Times New Roman" w:hAnsi="Times New Roman" w:cs="Times New Roman"/>
          <w:color w:val="auto"/>
          <w:sz w:val="20"/>
          <w:szCs w:val="20"/>
        </w:rPr>
        <w:br/>
        <w:t xml:space="preserve">ARAÚJO, U. A. M. </w:t>
      </w:r>
      <w:r w:rsidRPr="003C5019">
        <w:rPr>
          <w:rFonts w:ascii="Times New Roman" w:hAnsi="Times New Roman" w:cs="Times New Roman"/>
          <w:b/>
          <w:color w:val="auto"/>
          <w:sz w:val="20"/>
          <w:szCs w:val="20"/>
        </w:rPr>
        <w:t xml:space="preserve">Máscaras inteiriças </w:t>
      </w:r>
      <w:proofErr w:type="spellStart"/>
      <w:r w:rsidRPr="003C5019">
        <w:rPr>
          <w:rFonts w:ascii="Times New Roman" w:hAnsi="Times New Roman" w:cs="Times New Roman"/>
          <w:b/>
          <w:color w:val="auto"/>
          <w:sz w:val="20"/>
          <w:szCs w:val="20"/>
        </w:rPr>
        <w:t>Tukúna</w:t>
      </w:r>
      <w:proofErr w:type="spellEnd"/>
      <w:r w:rsidRPr="002715EE">
        <w:rPr>
          <w:rFonts w:ascii="Times New Roman" w:hAnsi="Times New Roman" w:cs="Times New Roman"/>
          <w:color w:val="auto"/>
          <w:sz w:val="20"/>
          <w:szCs w:val="20"/>
        </w:rPr>
        <w:t>:</w:t>
      </w:r>
      <w:r w:rsidRPr="003C5019">
        <w:rPr>
          <w:rFonts w:ascii="Times New Roman" w:hAnsi="Times New Roman" w:cs="Times New Roman"/>
          <w:color w:val="auto"/>
          <w:sz w:val="20"/>
          <w:szCs w:val="20"/>
        </w:rPr>
        <w:t xml:space="preserve"> possibilidades de estudo de artefatos de museu para conhecimento do universo indígena. 1985. 102f. Dissertação (Mestrado em Ciências Sociais) - Fundação Escola de Sociologia e Política de São Paulo, São Paulo, 1986.  </w:t>
      </w:r>
    </w:p>
    <w:p w:rsidR="006B16C7" w:rsidRPr="003C5019" w:rsidRDefault="006B16C7" w:rsidP="008F4CC2">
      <w:pPr>
        <w:pStyle w:val="Ttulo2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6B16C7" w:rsidRPr="003C5019" w:rsidRDefault="006B16C7" w:rsidP="008F4CC2">
      <w:pPr>
        <w:pStyle w:val="Ttulo2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C5019">
        <w:rPr>
          <w:rFonts w:ascii="Times New Roman" w:hAnsi="Times New Roman" w:cs="Times New Roman"/>
          <w:color w:val="auto"/>
          <w:sz w:val="20"/>
          <w:szCs w:val="20"/>
        </w:rPr>
        <w:t xml:space="preserve">SANTOS, Janio. </w:t>
      </w:r>
      <w:r w:rsidRPr="003C5019">
        <w:rPr>
          <w:rFonts w:ascii="Times New Roman" w:hAnsi="Times New Roman" w:cs="Times New Roman"/>
          <w:b/>
          <w:color w:val="auto"/>
          <w:sz w:val="20"/>
          <w:szCs w:val="20"/>
        </w:rPr>
        <w:t>A produção espacial do comércio e dos serviços na periferia de Salvador</w:t>
      </w:r>
      <w:r w:rsidRPr="003C5019">
        <w:rPr>
          <w:rFonts w:ascii="Times New Roman" w:hAnsi="Times New Roman" w:cs="Times New Roman"/>
          <w:color w:val="auto"/>
          <w:sz w:val="20"/>
          <w:szCs w:val="20"/>
        </w:rPr>
        <w:t>. 1999. 140f. Monografia (Bacharelado em Geografia)-Instituto de Geociências. Universidade Federal da Bahia. Salvador, 1999</w:t>
      </w:r>
    </w:p>
    <w:p w:rsidR="000E2542" w:rsidRPr="003C5019" w:rsidRDefault="000E2542" w:rsidP="001D7EFA">
      <w:pPr>
        <w:spacing w:after="0" w:line="240" w:lineRule="auto"/>
        <w:rPr>
          <w:rFonts w:ascii="Times New Roman" w:hAnsi="Times New Roman"/>
        </w:rPr>
      </w:pPr>
    </w:p>
    <w:p w:rsidR="000E2542" w:rsidRPr="003C5019" w:rsidRDefault="000E2542" w:rsidP="001D7E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C5019">
        <w:rPr>
          <w:rFonts w:ascii="Times New Roman" w:hAnsi="Times New Roman"/>
          <w:sz w:val="20"/>
          <w:szCs w:val="20"/>
          <w:highlight w:val="lightGray"/>
        </w:rPr>
        <w:t>Anais/Acta:</w:t>
      </w:r>
    </w:p>
    <w:p w:rsidR="001D7EFA" w:rsidRPr="003C5019" w:rsidRDefault="001D7EFA" w:rsidP="001D7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EFA" w:rsidRPr="003C5019" w:rsidRDefault="001D7EFA" w:rsidP="001D7E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C5019">
        <w:rPr>
          <w:rFonts w:ascii="Times New Roman" w:hAnsi="Times New Roman"/>
          <w:sz w:val="20"/>
          <w:szCs w:val="20"/>
        </w:rPr>
        <w:t xml:space="preserve">CANÇADO, Agenor Lopes. </w:t>
      </w:r>
      <w:proofErr w:type="spellStart"/>
      <w:r w:rsidRPr="003C5019">
        <w:rPr>
          <w:rFonts w:ascii="Times New Roman" w:hAnsi="Times New Roman"/>
          <w:sz w:val="20"/>
          <w:szCs w:val="20"/>
        </w:rPr>
        <w:t>Toxocomanias</w:t>
      </w:r>
      <w:proofErr w:type="spellEnd"/>
      <w:r w:rsidRPr="003C5019">
        <w:rPr>
          <w:rFonts w:ascii="Times New Roman" w:hAnsi="Times New Roman"/>
          <w:sz w:val="20"/>
          <w:szCs w:val="20"/>
        </w:rPr>
        <w:t xml:space="preserve"> de substituição. In: CONGRESSO FARMACÊUTICO E BIOQUÍMICO PAN-AMERICANO, </w:t>
      </w:r>
      <w:proofErr w:type="gramStart"/>
      <w:r w:rsidRPr="003C5019">
        <w:rPr>
          <w:rFonts w:ascii="Times New Roman" w:hAnsi="Times New Roman"/>
          <w:sz w:val="20"/>
          <w:szCs w:val="20"/>
        </w:rPr>
        <w:t>3</w:t>
      </w:r>
      <w:proofErr w:type="gramEnd"/>
      <w:r w:rsidRPr="003C5019">
        <w:rPr>
          <w:rFonts w:ascii="Times New Roman" w:hAnsi="Times New Roman"/>
          <w:sz w:val="20"/>
          <w:szCs w:val="20"/>
        </w:rPr>
        <w:t xml:space="preserve">. , 1989, São Paulo. </w:t>
      </w:r>
      <w:r w:rsidRPr="003C5019">
        <w:rPr>
          <w:rFonts w:ascii="Times New Roman" w:hAnsi="Times New Roman"/>
          <w:b/>
          <w:sz w:val="20"/>
          <w:szCs w:val="20"/>
        </w:rPr>
        <w:t>Anais...</w:t>
      </w:r>
      <w:r w:rsidRPr="003C5019">
        <w:rPr>
          <w:rFonts w:ascii="Times New Roman" w:hAnsi="Times New Roman"/>
          <w:sz w:val="20"/>
          <w:szCs w:val="20"/>
        </w:rPr>
        <w:t xml:space="preserve"> São Paulo: Federação das Associações de Farmacêuticos do Brasil, 1990. p. 259-300.</w:t>
      </w:r>
    </w:p>
    <w:p w:rsidR="001D7EFA" w:rsidRPr="003C5019" w:rsidRDefault="001D7EFA" w:rsidP="001D7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EFA" w:rsidRPr="003C5019" w:rsidRDefault="001D7EFA" w:rsidP="001D7E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C5019">
        <w:rPr>
          <w:rFonts w:ascii="Times New Roman" w:hAnsi="Times New Roman"/>
          <w:sz w:val="20"/>
          <w:szCs w:val="20"/>
        </w:rPr>
        <w:t xml:space="preserve">SILVA, R.N.; OLIVEIRA, R. Os limites pedagógicos do paradigma da qualidade total em educação. In: CONGRESSO DE INICIAÇÃO CIENTÍFICA DA UFPE, </w:t>
      </w:r>
      <w:proofErr w:type="gramStart"/>
      <w:r w:rsidRPr="003C5019">
        <w:rPr>
          <w:rFonts w:ascii="Times New Roman" w:hAnsi="Times New Roman"/>
          <w:sz w:val="20"/>
          <w:szCs w:val="20"/>
        </w:rPr>
        <w:t>4</w:t>
      </w:r>
      <w:proofErr w:type="gramEnd"/>
      <w:r w:rsidRPr="003C5019">
        <w:rPr>
          <w:rFonts w:ascii="Times New Roman" w:hAnsi="Times New Roman"/>
          <w:sz w:val="20"/>
          <w:szCs w:val="20"/>
        </w:rPr>
        <w:t xml:space="preserve">. , </w:t>
      </w:r>
      <w:proofErr w:type="gramStart"/>
      <w:r w:rsidRPr="003C5019">
        <w:rPr>
          <w:rFonts w:ascii="Times New Roman" w:hAnsi="Times New Roman"/>
          <w:b/>
          <w:sz w:val="20"/>
          <w:szCs w:val="20"/>
        </w:rPr>
        <w:t>Anais ...</w:t>
      </w:r>
      <w:proofErr w:type="gramEnd"/>
      <w:r w:rsidRPr="003C5019">
        <w:rPr>
          <w:rFonts w:ascii="Times New Roman" w:hAnsi="Times New Roman"/>
          <w:sz w:val="20"/>
          <w:szCs w:val="20"/>
        </w:rPr>
        <w:t xml:space="preserve"> Recife: UFPE, 1996. Disponível em: &lt;http://www.propesq.ufpe.br/anais/anais/educ/ce04.htm&gt;. Acesso em: 21 jan. 1997.</w:t>
      </w:r>
    </w:p>
    <w:p w:rsidR="003D4369" w:rsidRPr="003C5019" w:rsidRDefault="003D4369" w:rsidP="003D4369">
      <w:pPr>
        <w:rPr>
          <w:rFonts w:ascii="Times New Roman" w:hAnsi="Times New Roman"/>
        </w:rPr>
      </w:pPr>
    </w:p>
    <w:sectPr w:rsidR="003D4369" w:rsidRPr="003C5019" w:rsidSect="007439B4">
      <w:headerReference w:type="default" r:id="rId7"/>
      <w:footerReference w:type="default" r:id="rId8"/>
      <w:pgSz w:w="11906" w:h="16838"/>
      <w:pgMar w:top="1417" w:right="1701" w:bottom="1417" w:left="1701" w:header="454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65F" w:rsidRDefault="0002465F" w:rsidP="00C36D77">
      <w:pPr>
        <w:spacing w:after="0" w:line="240" w:lineRule="auto"/>
      </w:pPr>
      <w:r>
        <w:separator/>
      </w:r>
    </w:p>
  </w:endnote>
  <w:endnote w:type="continuationSeparator" w:id="0">
    <w:p w:rsidR="0002465F" w:rsidRDefault="0002465F" w:rsidP="00C3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77" w:rsidRDefault="000C238B">
    <w:pPr>
      <w:rPr>
        <w:rFonts w:ascii="Cambria" w:eastAsia="Times New Roman" w:hAnsi="Cambria"/>
      </w:rPr>
    </w:pPr>
    <w:r>
      <w:rPr>
        <w:rFonts w:ascii="Cambria" w:eastAsia="Times New Roman" w:hAnsi="Cambria"/>
        <w:noProof/>
        <w:lang w:eastAsia="zh-TW"/>
      </w:rPr>
      <w:pict>
        <v:oval id="_x0000_s2049" style="position:absolute;margin-left:277.75pt;margin-top:786.3pt;width:40.3pt;height:37.25pt;z-index:251657728;mso-position-horizontal-relative:page;mso-position-vertical-relative:page;v-text-anchor:middle" fillcolor="gray" strokecolor="#666" strokeweight="1pt">
          <v:fill color2="#999"/>
          <v:shadow on="t" type="perspective" color="#7f7f7f" opacity=".5" offset="1pt" offset2="-3pt"/>
          <o:extrusion v:ext="view" lightposition="0" lightposition2="0"/>
          <v:textbox style="mso-next-textbox:#_x0000_s2049">
            <w:txbxContent>
              <w:p w:rsidR="00C36D77" w:rsidRPr="00597E1C" w:rsidRDefault="000C238B">
                <w:pPr>
                  <w:pStyle w:val="Rodap"/>
                  <w:jc w:val="center"/>
                  <w:rPr>
                    <w:b/>
                    <w:color w:val="FFFFFF"/>
                    <w:sz w:val="32"/>
                    <w:szCs w:val="32"/>
                  </w:rPr>
                </w:pPr>
                <w:r w:rsidRPr="000C238B">
                  <w:fldChar w:fldCharType="begin"/>
                </w:r>
                <w:r w:rsidR="00BA5331">
                  <w:instrText xml:space="preserve"> PAGE    \* MERGEFORMAT </w:instrText>
                </w:r>
                <w:r w:rsidRPr="000C238B">
                  <w:fldChar w:fldCharType="separate"/>
                </w:r>
                <w:r w:rsidR="002715EE" w:rsidRPr="002715EE">
                  <w:rPr>
                    <w:b/>
                    <w:noProof/>
                    <w:color w:val="FFFFFF"/>
                    <w:sz w:val="32"/>
                    <w:szCs w:val="32"/>
                  </w:rPr>
                  <w:t>3</w:t>
                </w:r>
                <w:r w:rsidRPr="00597E1C">
                  <w:rPr>
                    <w:b/>
                    <w:noProof/>
                    <w:color w:val="FFFFFF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  <w:p w:rsidR="00C36D77" w:rsidRDefault="00C36D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65F" w:rsidRDefault="0002465F" w:rsidP="00C36D77">
      <w:pPr>
        <w:spacing w:after="0" w:line="240" w:lineRule="auto"/>
      </w:pPr>
      <w:r>
        <w:separator/>
      </w:r>
    </w:p>
  </w:footnote>
  <w:footnote w:type="continuationSeparator" w:id="0">
    <w:p w:rsidR="0002465F" w:rsidRDefault="0002465F" w:rsidP="00C3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77" w:rsidRPr="007439B4" w:rsidRDefault="00D72AC2">
    <w:pPr>
      <w:pStyle w:val="Cabealho"/>
      <w:rPr>
        <w:sz w:val="4"/>
        <w:szCs w:val="4"/>
      </w:rPr>
    </w:pPr>
    <w:r w:rsidRPr="00D72AC2">
      <w:rPr>
        <w:noProof/>
        <w:lang w:eastAsia="pt-BR"/>
      </w:rPr>
      <w:drawing>
        <wp:inline distT="0" distB="0" distL="0" distR="0">
          <wp:extent cx="5400040" cy="1361499"/>
          <wp:effectExtent l="0" t="0" r="0" b="0"/>
          <wp:docPr id="2" name="Imagem 2" descr="C:\Users\hp1\Downloads\simpurb2017-siteto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1\Downloads\simpurb2017-siteto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61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39B4"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6D77"/>
    <w:rsid w:val="0002465F"/>
    <w:rsid w:val="000301FE"/>
    <w:rsid w:val="000548D3"/>
    <w:rsid w:val="000C238B"/>
    <w:rsid w:val="000E2542"/>
    <w:rsid w:val="0010113A"/>
    <w:rsid w:val="00106BC5"/>
    <w:rsid w:val="0011382D"/>
    <w:rsid w:val="00126356"/>
    <w:rsid w:val="001324A7"/>
    <w:rsid w:val="001D7EFA"/>
    <w:rsid w:val="002715EE"/>
    <w:rsid w:val="002A590E"/>
    <w:rsid w:val="002C3104"/>
    <w:rsid w:val="00340227"/>
    <w:rsid w:val="003C5019"/>
    <w:rsid w:val="003D4369"/>
    <w:rsid w:val="003F01D4"/>
    <w:rsid w:val="00402414"/>
    <w:rsid w:val="00405E25"/>
    <w:rsid w:val="004206A8"/>
    <w:rsid w:val="004223AD"/>
    <w:rsid w:val="004327FD"/>
    <w:rsid w:val="004F4C72"/>
    <w:rsid w:val="00500FF4"/>
    <w:rsid w:val="00511956"/>
    <w:rsid w:val="005854AC"/>
    <w:rsid w:val="00597E1C"/>
    <w:rsid w:val="005D3AAB"/>
    <w:rsid w:val="005E4A79"/>
    <w:rsid w:val="005F3013"/>
    <w:rsid w:val="006B16C7"/>
    <w:rsid w:val="006E7C08"/>
    <w:rsid w:val="006F40BE"/>
    <w:rsid w:val="007103D2"/>
    <w:rsid w:val="007439B4"/>
    <w:rsid w:val="0077161C"/>
    <w:rsid w:val="007B54B4"/>
    <w:rsid w:val="007E6038"/>
    <w:rsid w:val="008548D3"/>
    <w:rsid w:val="008D4D4D"/>
    <w:rsid w:val="008F4CC2"/>
    <w:rsid w:val="00934F53"/>
    <w:rsid w:val="00964448"/>
    <w:rsid w:val="009810B7"/>
    <w:rsid w:val="00992B85"/>
    <w:rsid w:val="009950CF"/>
    <w:rsid w:val="00996C26"/>
    <w:rsid w:val="00A4625F"/>
    <w:rsid w:val="00A658E2"/>
    <w:rsid w:val="00AB1C12"/>
    <w:rsid w:val="00AE4399"/>
    <w:rsid w:val="00B3150A"/>
    <w:rsid w:val="00B4409F"/>
    <w:rsid w:val="00B45CC4"/>
    <w:rsid w:val="00BA5331"/>
    <w:rsid w:val="00BC1B7A"/>
    <w:rsid w:val="00BD6337"/>
    <w:rsid w:val="00C0275C"/>
    <w:rsid w:val="00C11E68"/>
    <w:rsid w:val="00C25F26"/>
    <w:rsid w:val="00C36D77"/>
    <w:rsid w:val="00CF573F"/>
    <w:rsid w:val="00D42C7B"/>
    <w:rsid w:val="00D562BB"/>
    <w:rsid w:val="00D674C5"/>
    <w:rsid w:val="00D72AC2"/>
    <w:rsid w:val="00D75CFD"/>
    <w:rsid w:val="00E0675D"/>
    <w:rsid w:val="00E25CEA"/>
    <w:rsid w:val="00E266F9"/>
    <w:rsid w:val="00E4399B"/>
    <w:rsid w:val="00E56FB1"/>
    <w:rsid w:val="00E74D3C"/>
    <w:rsid w:val="00EB249C"/>
    <w:rsid w:val="00EF59DB"/>
    <w:rsid w:val="00EF7378"/>
    <w:rsid w:val="00F02C55"/>
    <w:rsid w:val="00F421FE"/>
    <w:rsid w:val="00F43AF7"/>
    <w:rsid w:val="00FB2885"/>
    <w:rsid w:val="00FF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6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27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D77"/>
  </w:style>
  <w:style w:type="paragraph" w:styleId="Rodap">
    <w:name w:val="footer"/>
    <w:basedOn w:val="Normal"/>
    <w:link w:val="RodapChar"/>
    <w:uiPriority w:val="99"/>
    <w:unhideWhenUsed/>
    <w:rsid w:val="00C36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D77"/>
  </w:style>
  <w:style w:type="paragraph" w:styleId="PargrafodaLista">
    <w:name w:val="List Paragraph"/>
    <w:basedOn w:val="Normal"/>
    <w:uiPriority w:val="34"/>
    <w:qFormat/>
    <w:rsid w:val="00C36D7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9B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950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50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50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50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50CF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4327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907AB-0DDC-42C6-9FAA-16583368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PEREIRA</dc:creator>
  <cp:lastModifiedBy>Angelo</cp:lastModifiedBy>
  <cp:revision>2</cp:revision>
  <cp:lastPrinted>2015-07-06T20:27:00Z</cp:lastPrinted>
  <dcterms:created xsi:type="dcterms:W3CDTF">2017-03-29T19:19:00Z</dcterms:created>
  <dcterms:modified xsi:type="dcterms:W3CDTF">2017-03-29T19:19:00Z</dcterms:modified>
</cp:coreProperties>
</file>